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3E206" w14:textId="77777777" w:rsidR="00546FF6" w:rsidRDefault="00546FF6"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QUIZZ Patients</w:t>
      </w:r>
    </w:p>
    <w:p w14:paraId="3682DA78" w14:textId="77777777" w:rsidR="00546FF6" w:rsidRDefault="00546FF6" w:rsidP="00546FF6">
      <w:pPr>
        <w:rPr>
          <w:rFonts w:ascii="Calibri" w:eastAsia="Times New Roman" w:hAnsi="Calibri" w:cs="Times New Roman"/>
          <w:b/>
          <w:bCs/>
          <w:color w:val="365F91" w:themeColor="accent1" w:themeShade="BF"/>
          <w:sz w:val="32"/>
          <w:szCs w:val="32"/>
        </w:rPr>
      </w:pPr>
    </w:p>
    <w:p w14:paraId="550402B6" w14:textId="77777777" w:rsidR="00546FF6" w:rsidRDefault="00546FF6" w:rsidP="00C93E06">
      <w:pPr>
        <w:ind w:left="-709"/>
        <w:jc w:val="both"/>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Testez</w:t>
      </w:r>
      <w:r w:rsidRPr="00546FF6">
        <w:rPr>
          <w:rFonts w:ascii="Calibri" w:eastAsia="Times New Roman" w:hAnsi="Calibri" w:cs="Times New Roman"/>
          <w:b/>
          <w:bCs/>
          <w:color w:val="365F91" w:themeColor="accent1" w:themeShade="BF"/>
          <w:sz w:val="32"/>
          <w:szCs w:val="32"/>
        </w:rPr>
        <w:t xml:space="preserve"> vos connaissances sur l'hygiène des mains</w:t>
      </w:r>
      <w:r w:rsidR="00C93E06">
        <w:rPr>
          <w:rFonts w:ascii="Calibri" w:eastAsia="Times New Roman" w:hAnsi="Calibri" w:cs="Times New Roman"/>
          <w:b/>
          <w:bCs/>
          <w:color w:val="365F91" w:themeColor="accent1" w:themeShade="BF"/>
          <w:sz w:val="32"/>
          <w:szCs w:val="32"/>
        </w:rPr>
        <w:t xml:space="preserve"> en cochant pour </w:t>
      </w:r>
      <w:r>
        <w:rPr>
          <w:rFonts w:ascii="Calibri" w:eastAsia="Times New Roman" w:hAnsi="Calibri" w:cs="Times New Roman"/>
          <w:b/>
          <w:bCs/>
          <w:color w:val="365F91" w:themeColor="accent1" w:themeShade="BF"/>
          <w:sz w:val="32"/>
          <w:szCs w:val="32"/>
        </w:rPr>
        <w:t>chacune de ces affirmations vrai ou faux !</w:t>
      </w:r>
    </w:p>
    <w:tbl>
      <w:tblPr>
        <w:tblStyle w:val="Grilleclaire-Accent5"/>
        <w:tblpPr w:leftFromText="141" w:rightFromText="141" w:vertAnchor="page" w:horzAnchor="page" w:tblpX="232" w:tblpY="4299"/>
        <w:tblW w:w="11080" w:type="dxa"/>
        <w:tblLook w:val="04A0" w:firstRow="1" w:lastRow="0" w:firstColumn="1" w:lastColumn="0" w:noHBand="0" w:noVBand="1"/>
      </w:tblPr>
      <w:tblGrid>
        <w:gridCol w:w="7826"/>
        <w:gridCol w:w="872"/>
        <w:gridCol w:w="1191"/>
        <w:gridCol w:w="1191"/>
      </w:tblGrid>
      <w:tr w:rsidR="00CD0529" w:rsidRPr="00546FF6" w14:paraId="72D3E3A8" w14:textId="77777777" w:rsidTr="00CD05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26" w:type="dxa"/>
          </w:tcPr>
          <w:p w14:paraId="15E8E725" w14:textId="77777777" w:rsidR="00CD0529" w:rsidRPr="00546FF6" w:rsidRDefault="00CD0529" w:rsidP="00CD0529">
            <w:pPr>
              <w:jc w:val="center"/>
              <w:rPr>
                <w:color w:val="365F91" w:themeColor="accent1" w:themeShade="BF"/>
                <w:sz w:val="28"/>
                <w:szCs w:val="28"/>
              </w:rPr>
            </w:pPr>
            <w:r w:rsidRPr="00546FF6">
              <w:rPr>
                <w:color w:val="365F91" w:themeColor="accent1" w:themeShade="BF"/>
                <w:sz w:val="28"/>
                <w:szCs w:val="28"/>
              </w:rPr>
              <w:t>AFFIRMATIONS</w:t>
            </w:r>
          </w:p>
        </w:tc>
        <w:tc>
          <w:tcPr>
            <w:tcW w:w="872" w:type="dxa"/>
          </w:tcPr>
          <w:p w14:paraId="22F846EB" w14:textId="77777777" w:rsidR="00CD0529" w:rsidRPr="00546FF6" w:rsidRDefault="00CD0529" w:rsidP="00CD0529">
            <w:pPr>
              <w:jc w:val="both"/>
              <w:cnfStyle w:val="100000000000" w:firstRow="1" w:lastRow="0" w:firstColumn="0" w:lastColumn="0" w:oddVBand="0" w:evenVBand="0" w:oddHBand="0" w:evenHBand="0" w:firstRowFirstColumn="0" w:firstRowLastColumn="0" w:lastRowFirstColumn="0" w:lastRowLastColumn="0"/>
              <w:rPr>
                <w:color w:val="365F91" w:themeColor="accent1" w:themeShade="BF"/>
                <w:sz w:val="28"/>
                <w:szCs w:val="28"/>
              </w:rPr>
            </w:pPr>
            <w:r w:rsidRPr="00546FF6">
              <w:rPr>
                <w:color w:val="365F91" w:themeColor="accent1" w:themeShade="BF"/>
                <w:sz w:val="28"/>
                <w:szCs w:val="28"/>
              </w:rPr>
              <w:t>VRAI</w:t>
            </w:r>
          </w:p>
        </w:tc>
        <w:tc>
          <w:tcPr>
            <w:tcW w:w="1191" w:type="dxa"/>
          </w:tcPr>
          <w:p w14:paraId="29C55BFF" w14:textId="77777777" w:rsidR="00CD0529" w:rsidRPr="00546FF6" w:rsidRDefault="00CD0529" w:rsidP="00CD0529">
            <w:pPr>
              <w:jc w:val="both"/>
              <w:cnfStyle w:val="100000000000" w:firstRow="1" w:lastRow="0" w:firstColumn="0" w:lastColumn="0" w:oddVBand="0" w:evenVBand="0" w:oddHBand="0" w:evenHBand="0" w:firstRowFirstColumn="0" w:firstRowLastColumn="0" w:lastRowFirstColumn="0" w:lastRowLastColumn="0"/>
              <w:rPr>
                <w:color w:val="365F91" w:themeColor="accent1" w:themeShade="BF"/>
                <w:sz w:val="28"/>
                <w:szCs w:val="28"/>
              </w:rPr>
            </w:pPr>
            <w:r w:rsidRPr="00546FF6">
              <w:rPr>
                <w:color w:val="365F91" w:themeColor="accent1" w:themeShade="BF"/>
                <w:sz w:val="28"/>
                <w:szCs w:val="28"/>
              </w:rPr>
              <w:t>FAUX</w:t>
            </w:r>
          </w:p>
        </w:tc>
        <w:tc>
          <w:tcPr>
            <w:tcW w:w="1191" w:type="dxa"/>
          </w:tcPr>
          <w:p w14:paraId="13670913" w14:textId="77777777" w:rsidR="00CD0529" w:rsidRPr="00546FF6" w:rsidRDefault="00CD0529" w:rsidP="00CD0529">
            <w:pPr>
              <w:jc w:val="both"/>
              <w:cnfStyle w:val="100000000000" w:firstRow="1" w:lastRow="0" w:firstColumn="0" w:lastColumn="0" w:oddVBand="0" w:evenVBand="0" w:oddHBand="0" w:evenHBand="0" w:firstRowFirstColumn="0" w:firstRowLastColumn="0" w:lastRowFirstColumn="0" w:lastRowLastColumn="0"/>
              <w:rPr>
                <w:color w:val="365F91" w:themeColor="accent1" w:themeShade="BF"/>
                <w:sz w:val="28"/>
                <w:szCs w:val="28"/>
              </w:rPr>
            </w:pPr>
            <w:r>
              <w:rPr>
                <w:color w:val="365F91" w:themeColor="accent1" w:themeShade="BF"/>
                <w:sz w:val="28"/>
                <w:szCs w:val="28"/>
              </w:rPr>
              <w:t>Score</w:t>
            </w:r>
          </w:p>
        </w:tc>
      </w:tr>
      <w:tr w:rsidR="00CD0529" w:rsidRPr="00546FF6" w14:paraId="32366D62" w14:textId="77777777" w:rsidTr="00CD052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45D1A85B"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1</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L'hygiène des mains permet de me protéger et de protéger les autres des risques d'infections.</w:t>
            </w:r>
          </w:p>
        </w:tc>
        <w:tc>
          <w:tcPr>
            <w:tcW w:w="872" w:type="dxa"/>
          </w:tcPr>
          <w:p w14:paraId="17347C82"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53994BB6"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3AFA5FB5"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r>
      <w:tr w:rsidR="00CD0529" w:rsidRPr="00546FF6" w14:paraId="1815935F" w14:textId="77777777" w:rsidTr="00CD0529">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6D0F1F24"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2</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 xml:space="preserve">En visite dans une structure de soins, je n’ai pas besoin de faire une hygiène des mains. </w:t>
            </w:r>
          </w:p>
        </w:tc>
        <w:tc>
          <w:tcPr>
            <w:tcW w:w="872" w:type="dxa"/>
          </w:tcPr>
          <w:p w14:paraId="782AA069"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1658D18F"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686C26B3"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r>
      <w:tr w:rsidR="00CD0529" w:rsidRPr="00546FF6" w14:paraId="4B0012E1" w14:textId="77777777" w:rsidTr="00CD052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0EC35E09"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3</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Les solutions hydro-alcooliques sont réservées aux professionnels de santé.</w:t>
            </w:r>
          </w:p>
        </w:tc>
        <w:tc>
          <w:tcPr>
            <w:tcW w:w="872" w:type="dxa"/>
          </w:tcPr>
          <w:p w14:paraId="77FB2D6C"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7A0A843D"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008009AE"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r>
      <w:tr w:rsidR="00CD0529" w:rsidRPr="00546FF6" w14:paraId="15910CFD" w14:textId="77777777" w:rsidTr="00CD0529">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5CE12432"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4</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 xml:space="preserve">Lors des soins, la technique d'hygiène des mains par friction hydro-alcoolique est à privilégier. </w:t>
            </w:r>
          </w:p>
        </w:tc>
        <w:tc>
          <w:tcPr>
            <w:tcW w:w="872" w:type="dxa"/>
          </w:tcPr>
          <w:p w14:paraId="44366B07"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76B4D5B7"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1277B615"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r>
      <w:tr w:rsidR="00CD0529" w:rsidRPr="00546FF6" w14:paraId="1C502772" w14:textId="77777777" w:rsidTr="00CD052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78ABF2B7"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5</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 xml:space="preserve">La friction hydro-alcoolique est plus efficace sur les germes que le lavage simple des mains. </w:t>
            </w:r>
          </w:p>
        </w:tc>
        <w:tc>
          <w:tcPr>
            <w:tcW w:w="872" w:type="dxa"/>
          </w:tcPr>
          <w:p w14:paraId="778B4825"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355BA269"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17727070"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r>
      <w:tr w:rsidR="00CD0529" w:rsidRPr="00546FF6" w14:paraId="516538C8" w14:textId="77777777" w:rsidTr="00CD0529">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4A060114"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6</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L'hygiène des mains par friction hydro-alcoolique permet de diminuer le nombre d'infections associées aux soins.</w:t>
            </w:r>
          </w:p>
        </w:tc>
        <w:tc>
          <w:tcPr>
            <w:tcW w:w="872" w:type="dxa"/>
          </w:tcPr>
          <w:p w14:paraId="63642CBD"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15152BA6"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683842BD"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r>
      <w:tr w:rsidR="00CD0529" w:rsidRPr="00546FF6" w14:paraId="2CBE5EAD" w14:textId="77777777" w:rsidTr="00CD052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33402E9E"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7</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Les solutions hydro-alcooliques dessèchent moins la peau que les savons.</w:t>
            </w:r>
          </w:p>
        </w:tc>
        <w:tc>
          <w:tcPr>
            <w:tcW w:w="872" w:type="dxa"/>
          </w:tcPr>
          <w:p w14:paraId="404934B2"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53776D93"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27B3833C"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r>
      <w:tr w:rsidR="00CD0529" w:rsidRPr="00546FF6" w14:paraId="7B9C6AD5" w14:textId="77777777" w:rsidTr="00CD0529">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1E42F06F" w14:textId="77777777" w:rsidR="00CD0529" w:rsidRPr="00C93E06" w:rsidRDefault="00CD0529" w:rsidP="00CD0529">
            <w:pPr>
              <w:jc w:val="both"/>
              <w:rPr>
                <w:rFonts w:ascii="Arial" w:eastAsia="Times New Roman" w:hAnsi="Arial" w:cs="Times New Roman"/>
                <w:color w:val="002060"/>
                <w:sz w:val="28"/>
                <w:szCs w:val="28"/>
              </w:rPr>
            </w:pPr>
            <w:r w:rsidRPr="00C93E06">
              <w:rPr>
                <w:rFonts w:ascii="Arial" w:eastAsia="Times New Roman" w:hAnsi="Arial" w:cs="Times New Roman"/>
                <w:bCs w:val="0"/>
                <w:color w:val="002060"/>
                <w:sz w:val="28"/>
                <w:szCs w:val="28"/>
              </w:rPr>
              <w:t>8</w:t>
            </w:r>
            <w:r w:rsidRPr="00C93E06">
              <w:rPr>
                <w:rFonts w:ascii="Arial" w:eastAsia="Times New Roman" w:hAnsi="Arial" w:cs="Times New Roman"/>
                <w:color w:val="002060"/>
                <w:sz w:val="28"/>
                <w:szCs w:val="28"/>
              </w:rPr>
              <w:t xml:space="preserve">. </w:t>
            </w:r>
            <w:r w:rsidRPr="00C93E06">
              <w:rPr>
                <w:rFonts w:ascii="Arial" w:eastAsia="Times New Roman" w:hAnsi="Arial" w:cs="Times New Roman"/>
                <w:bCs w:val="0"/>
                <w:color w:val="002060"/>
                <w:sz w:val="28"/>
                <w:szCs w:val="28"/>
              </w:rPr>
              <w:t>Les solutions hydro-alcooliques favorisent la survenue de cancer.</w:t>
            </w:r>
          </w:p>
        </w:tc>
        <w:tc>
          <w:tcPr>
            <w:tcW w:w="872" w:type="dxa"/>
          </w:tcPr>
          <w:p w14:paraId="090EA726"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122F0199"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c>
          <w:tcPr>
            <w:tcW w:w="1191" w:type="dxa"/>
          </w:tcPr>
          <w:p w14:paraId="305D052D" w14:textId="77777777" w:rsidR="00CD0529" w:rsidRPr="00546FF6" w:rsidRDefault="00CD0529" w:rsidP="00CD0529">
            <w:pPr>
              <w:jc w:val="both"/>
              <w:cnfStyle w:val="000000010000" w:firstRow="0" w:lastRow="0" w:firstColumn="0" w:lastColumn="0" w:oddVBand="0" w:evenVBand="0" w:oddHBand="0" w:evenHBand="1" w:firstRowFirstColumn="0" w:firstRowLastColumn="0" w:lastRowFirstColumn="0" w:lastRowLastColumn="0"/>
              <w:rPr>
                <w:sz w:val="28"/>
                <w:szCs w:val="28"/>
              </w:rPr>
            </w:pPr>
          </w:p>
        </w:tc>
      </w:tr>
      <w:tr w:rsidR="00CD0529" w:rsidRPr="00546FF6" w14:paraId="11D25663" w14:textId="77777777" w:rsidTr="00CD052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7826" w:type="dxa"/>
            <w:vAlign w:val="center"/>
          </w:tcPr>
          <w:p w14:paraId="3ABB6544" w14:textId="77777777" w:rsidR="00CD0529" w:rsidRPr="00C93E06" w:rsidRDefault="00CD0529" w:rsidP="00CD0529">
            <w:pPr>
              <w:jc w:val="both"/>
              <w:rPr>
                <w:rFonts w:ascii="Arial" w:eastAsia="Times New Roman" w:hAnsi="Arial" w:cs="Times New Roman"/>
                <w:color w:val="002060"/>
                <w:sz w:val="28"/>
                <w:szCs w:val="28"/>
              </w:rPr>
            </w:pPr>
            <w:r w:rsidRPr="00B777AD">
              <w:rPr>
                <w:rFonts w:ascii="Arial" w:eastAsia="Times New Roman" w:hAnsi="Arial" w:cs="Times New Roman"/>
                <w:bCs w:val="0"/>
                <w:color w:val="002060"/>
                <w:sz w:val="28"/>
                <w:szCs w:val="28"/>
              </w:rPr>
              <w:t>9. Dans la vie quotidienne au domicile, le lavage des mains avec de l’eau et du savon suffit.</w:t>
            </w:r>
          </w:p>
        </w:tc>
        <w:tc>
          <w:tcPr>
            <w:tcW w:w="872" w:type="dxa"/>
          </w:tcPr>
          <w:p w14:paraId="4228AD28"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2D87AE00"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c>
          <w:tcPr>
            <w:tcW w:w="1191" w:type="dxa"/>
          </w:tcPr>
          <w:p w14:paraId="492B0101" w14:textId="77777777" w:rsidR="00CD0529" w:rsidRPr="00546FF6" w:rsidRDefault="00CD0529" w:rsidP="00CD0529">
            <w:pPr>
              <w:jc w:val="both"/>
              <w:cnfStyle w:val="000000100000" w:firstRow="0" w:lastRow="0" w:firstColumn="0" w:lastColumn="0" w:oddVBand="0" w:evenVBand="0" w:oddHBand="1" w:evenHBand="0" w:firstRowFirstColumn="0" w:firstRowLastColumn="0" w:lastRowFirstColumn="0" w:lastRowLastColumn="0"/>
              <w:rPr>
                <w:sz w:val="28"/>
                <w:szCs w:val="28"/>
              </w:rPr>
            </w:pPr>
          </w:p>
        </w:tc>
      </w:tr>
      <w:tr w:rsidR="00CD0529" w:rsidRPr="00546FF6" w14:paraId="1DD52B2B" w14:textId="77777777" w:rsidTr="00CD0529">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9889" w:type="dxa"/>
            <w:gridSpan w:val="3"/>
            <w:vAlign w:val="center"/>
          </w:tcPr>
          <w:p w14:paraId="4D48D155" w14:textId="77777777" w:rsidR="00CD0529" w:rsidRPr="00546FF6" w:rsidRDefault="00CD0529" w:rsidP="00CD0529">
            <w:pPr>
              <w:jc w:val="both"/>
              <w:rPr>
                <w:sz w:val="28"/>
                <w:szCs w:val="28"/>
              </w:rPr>
            </w:pPr>
            <w:r>
              <w:rPr>
                <w:rFonts w:ascii="Arial" w:eastAsia="Times New Roman" w:hAnsi="Arial" w:cs="Times New Roman"/>
                <w:bCs w:val="0"/>
                <w:color w:val="002060"/>
                <w:sz w:val="28"/>
                <w:szCs w:val="28"/>
              </w:rPr>
              <w:t>SCORE TOTAL</w:t>
            </w:r>
          </w:p>
        </w:tc>
        <w:tc>
          <w:tcPr>
            <w:tcW w:w="1191" w:type="dxa"/>
            <w:vAlign w:val="center"/>
          </w:tcPr>
          <w:p w14:paraId="7D937AA6" w14:textId="77777777" w:rsidR="00CD0529" w:rsidRPr="00546FF6" w:rsidRDefault="00CD0529" w:rsidP="00CD0529">
            <w:pPr>
              <w:jc w:val="center"/>
              <w:cnfStyle w:val="000000010000" w:firstRow="0" w:lastRow="0" w:firstColumn="0" w:lastColumn="0" w:oddVBand="0" w:evenVBand="0" w:oddHBand="0" w:evenHBand="1" w:firstRowFirstColumn="0" w:firstRowLastColumn="0" w:lastRowFirstColumn="0" w:lastRowLastColumn="0"/>
              <w:rPr>
                <w:sz w:val="28"/>
                <w:szCs w:val="28"/>
              </w:rPr>
            </w:pPr>
            <w:r w:rsidRPr="00CD0529">
              <w:rPr>
                <w:rFonts w:ascii="Arial" w:eastAsia="Times New Roman" w:hAnsi="Arial" w:cs="Times New Roman"/>
                <w:b/>
                <w:color w:val="002060"/>
                <w:sz w:val="28"/>
                <w:szCs w:val="28"/>
              </w:rPr>
              <w:t>/9</w:t>
            </w:r>
          </w:p>
        </w:tc>
      </w:tr>
    </w:tbl>
    <w:p w14:paraId="15E5C3A6" w14:textId="77777777" w:rsidR="00CD0529" w:rsidRDefault="007A72A5" w:rsidP="007A72A5">
      <w:pPr>
        <w:ind w:right="-1001"/>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 xml:space="preserve">Les réponses </w:t>
      </w:r>
      <w:r w:rsidR="00546FF6">
        <w:rPr>
          <w:rFonts w:ascii="Calibri" w:eastAsia="Times New Roman" w:hAnsi="Calibri" w:cs="Times New Roman"/>
          <w:b/>
          <w:bCs/>
          <w:color w:val="365F91" w:themeColor="accent1" w:themeShade="BF"/>
          <w:sz w:val="32"/>
          <w:szCs w:val="32"/>
        </w:rPr>
        <w:t xml:space="preserve">sont disponibles au verso. </w:t>
      </w:r>
    </w:p>
    <w:p w14:paraId="2A8F8588" w14:textId="77777777" w:rsidR="00B578E7" w:rsidRDefault="00292708" w:rsidP="007A72A5">
      <w:pPr>
        <w:ind w:right="-1001"/>
        <w:rPr>
          <w:rFonts w:ascii="Calibri" w:eastAsia="Times New Roman" w:hAnsi="Calibri" w:cs="Times New Roman"/>
          <w:b/>
          <w:bCs/>
          <w:color w:val="365F91" w:themeColor="accent1" w:themeShade="BF"/>
          <w:sz w:val="32"/>
          <w:szCs w:val="32"/>
        </w:rPr>
        <w:sectPr w:rsidR="00B578E7" w:rsidSect="00B578E7">
          <w:pgSz w:w="11900" w:h="16840"/>
          <w:pgMar w:top="1418" w:right="1418" w:bottom="1418" w:left="1418" w:header="709" w:footer="709" w:gutter="0"/>
          <w:cols w:space="708"/>
          <w:docGrid w:linePitch="360"/>
        </w:sectPr>
      </w:pPr>
      <w:r w:rsidRPr="0025661A">
        <w:rPr>
          <w:rFonts w:ascii="Calibri" w:eastAsia="Times New Roman" w:hAnsi="Calibri" w:cs="Times New Roman"/>
          <w:bCs/>
          <w:color w:val="365F91" w:themeColor="accent1" w:themeShade="BF"/>
          <w:sz w:val="28"/>
          <w:szCs w:val="28"/>
        </w:rPr>
        <w:t>Un point par bonne réponse vous permettra d’obtenir votre score et savoir si vous maitrisez  l’hygiène des mains ou si de petites révisions s’imposent …</w:t>
      </w:r>
    </w:p>
    <w:p w14:paraId="5F027E28" w14:textId="77777777" w:rsidR="007A72A5" w:rsidRDefault="007A72A5"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lastRenderedPageBreak/>
        <w:t>Réponses QUIZZ Patients</w:t>
      </w:r>
    </w:p>
    <w:p w14:paraId="7DAEB6DE" w14:textId="77777777" w:rsidR="007A72A5" w:rsidRPr="007A72A5" w:rsidRDefault="007A72A5" w:rsidP="007A72A5">
      <w:pPr>
        <w:rPr>
          <w:rFonts w:ascii="Arial" w:eastAsia="Times New Roman" w:hAnsi="Arial" w:cs="Times New Roman"/>
          <w:bCs/>
          <w:color w:val="76923C" w:themeColor="accent3" w:themeShade="BF"/>
        </w:rPr>
      </w:pPr>
    </w:p>
    <w:p w14:paraId="32AA69E5" w14:textId="77777777" w:rsidR="00B777AD" w:rsidRPr="007A72A5" w:rsidRDefault="00C93E06" w:rsidP="007A72A5">
      <w:pPr>
        <w:pStyle w:val="Paragraphedeliste"/>
        <w:numPr>
          <w:ilvl w:val="0"/>
          <w:numId w:val="2"/>
        </w:numPr>
        <w:rPr>
          <w:rFonts w:ascii="Arial" w:eastAsia="Times New Roman" w:hAnsi="Arial" w:cs="Times New Roman"/>
          <w:bCs/>
          <w:color w:val="76923C" w:themeColor="accent3" w:themeShade="BF"/>
        </w:rPr>
      </w:pPr>
      <w:r w:rsidRPr="007A72A5">
        <w:rPr>
          <w:rFonts w:ascii="Arial" w:eastAsia="Times New Roman" w:hAnsi="Arial" w:cs="Times New Roman"/>
          <w:bCs/>
          <w:color w:val="76923C" w:themeColor="accent3" w:themeShade="BF"/>
        </w:rPr>
        <w:t>L'hygiène des mains permet de me protéger et de protéger les autres des risques d'infections.</w:t>
      </w:r>
      <w:r w:rsidR="00B777AD" w:rsidRPr="007A72A5">
        <w:rPr>
          <w:rFonts w:ascii="Arial" w:eastAsia="Times New Roman" w:hAnsi="Arial" w:cs="Times New Roman"/>
          <w:bCs/>
          <w:color w:val="76923C" w:themeColor="accent3" w:themeShade="BF"/>
        </w:rPr>
        <w:t xml:space="preserve"> VRAI</w:t>
      </w:r>
    </w:p>
    <w:p w14:paraId="4EAD4AC9" w14:textId="77777777" w:rsidR="00B777AD" w:rsidRPr="00B777AD" w:rsidRDefault="00B777AD" w:rsidP="00B777AD">
      <w:pPr>
        <w:jc w:val="both"/>
        <w:rPr>
          <w:rFonts w:ascii="Arial" w:hAnsi="Arial" w:cs="Arial"/>
          <w:color w:val="17365D" w:themeColor="text2" w:themeShade="BF"/>
        </w:rPr>
      </w:pPr>
      <w:r w:rsidRPr="00B777AD">
        <w:rPr>
          <w:rFonts w:ascii="Arial" w:hAnsi="Arial" w:cs="Arial"/>
          <w:color w:val="17365D" w:themeColor="text2" w:themeShade="BF"/>
        </w:rPr>
        <w:t>L’hygiène des mains par lavage simple permet de nettoyer les mains et réduire le nombre de germes présents sur la surface des mains.</w:t>
      </w:r>
      <w:r>
        <w:rPr>
          <w:rFonts w:ascii="Arial" w:hAnsi="Arial" w:cs="Arial"/>
          <w:color w:val="17365D" w:themeColor="text2" w:themeShade="BF"/>
        </w:rPr>
        <w:t xml:space="preserve"> </w:t>
      </w:r>
      <w:r w:rsidRPr="00B777AD">
        <w:rPr>
          <w:rFonts w:ascii="Arial" w:hAnsi="Arial" w:cs="Arial"/>
          <w:color w:val="17365D" w:themeColor="text2" w:themeShade="BF"/>
        </w:rPr>
        <w:t xml:space="preserve">L’hygiène des mains par friction hydro-alcoolique </w:t>
      </w:r>
      <w:r w:rsidR="00CD0529">
        <w:rPr>
          <w:rFonts w:ascii="Arial" w:hAnsi="Arial" w:cs="Arial"/>
          <w:color w:val="17365D" w:themeColor="text2" w:themeShade="BF"/>
        </w:rPr>
        <w:t>(FHA)</w:t>
      </w:r>
      <w:r w:rsidRPr="00B777AD">
        <w:rPr>
          <w:rFonts w:ascii="Arial" w:hAnsi="Arial" w:cs="Arial"/>
          <w:color w:val="17365D" w:themeColor="text2" w:themeShade="BF"/>
        </w:rPr>
        <w:t xml:space="preserve"> permet de désinfecter les mains et de détruire tous les germes présents sur la surface des mains.</w:t>
      </w:r>
    </w:p>
    <w:p w14:paraId="691ADDA1" w14:textId="77777777" w:rsidR="00B777AD" w:rsidRPr="00B777AD" w:rsidRDefault="00B777AD" w:rsidP="00B777AD">
      <w:pPr>
        <w:pStyle w:val="Paragraphedeliste"/>
        <w:ind w:left="0"/>
        <w:jc w:val="both"/>
        <w:rPr>
          <w:rFonts w:ascii="Arial" w:eastAsia="Times New Roman" w:hAnsi="Arial" w:cs="Arial"/>
          <w:bCs/>
          <w:color w:val="17365D" w:themeColor="text2" w:themeShade="BF"/>
        </w:rPr>
      </w:pPr>
      <w:r w:rsidRPr="00B777AD">
        <w:rPr>
          <w:rFonts w:ascii="Arial" w:hAnsi="Arial" w:cs="Arial"/>
          <w:color w:val="17365D" w:themeColor="text2" w:themeShade="BF"/>
        </w:rPr>
        <w:t>Cette réduction ou élimination de germes permet de limiter leur transmission via les mains sur une autre partie de mon corps et aux autres. Cela permet ainsi de diminuer le risque d’infection pour moi-même et pour les autres.</w:t>
      </w:r>
    </w:p>
    <w:p w14:paraId="46B556CF" w14:textId="77777777" w:rsidR="00B777AD" w:rsidRPr="00B777AD" w:rsidRDefault="00B777AD" w:rsidP="00B777AD">
      <w:pPr>
        <w:pStyle w:val="Paragraphedeliste"/>
        <w:ind w:left="-66"/>
        <w:rPr>
          <w:rFonts w:ascii="Arial" w:eastAsia="Times New Roman" w:hAnsi="Arial" w:cs="Times New Roman"/>
          <w:bCs/>
          <w:color w:val="002060"/>
          <w:sz w:val="28"/>
          <w:szCs w:val="28"/>
        </w:rPr>
      </w:pPr>
    </w:p>
    <w:p w14:paraId="35D01D90" w14:textId="77777777" w:rsidR="00B777AD" w:rsidRPr="007A72A5" w:rsidRDefault="00B777AD" w:rsidP="007A72A5">
      <w:pPr>
        <w:pStyle w:val="Paragraphedeliste"/>
        <w:numPr>
          <w:ilvl w:val="0"/>
          <w:numId w:val="2"/>
        </w:numPr>
        <w:rPr>
          <w:rFonts w:ascii="Arial" w:eastAsia="Times New Roman" w:hAnsi="Arial" w:cs="Times New Roman"/>
          <w:bCs/>
          <w:color w:val="E36C0A" w:themeColor="accent6" w:themeShade="BF"/>
        </w:rPr>
      </w:pPr>
      <w:r w:rsidRPr="007A72A5">
        <w:rPr>
          <w:rFonts w:ascii="Arial" w:eastAsia="Times New Roman" w:hAnsi="Arial" w:cs="Times New Roman"/>
          <w:bCs/>
          <w:color w:val="E36C0A" w:themeColor="accent6" w:themeShade="BF"/>
        </w:rPr>
        <w:t>En visite dans une structure de soins, je n’ai pas besoin de faire une hygiène des mains. FAUX</w:t>
      </w:r>
    </w:p>
    <w:p w14:paraId="0C0AF967" w14:textId="77777777" w:rsidR="00B777AD" w:rsidRPr="00B777AD" w:rsidRDefault="00B777AD" w:rsidP="00B777AD">
      <w:pPr>
        <w:jc w:val="both"/>
        <w:rPr>
          <w:rFonts w:ascii="Arial" w:hAnsi="Arial" w:cs="Arial"/>
          <w:color w:val="17365D" w:themeColor="text2" w:themeShade="BF"/>
        </w:rPr>
      </w:pPr>
      <w:r w:rsidRPr="00B777AD">
        <w:rPr>
          <w:rFonts w:ascii="Arial" w:hAnsi="Arial" w:cs="Arial"/>
          <w:color w:val="17365D" w:themeColor="text2" w:themeShade="BF"/>
        </w:rPr>
        <w:t>L’hygiène des mains en structure de soins concerne tout le monde : professionnels de santé, patients/résidents, visiteurs, intervenants extérieurs. Une hygiène des mains optimale par l’ensemble de ces personnes permettra de diminuer les infections associées aux soins de la structure et le risque d’épidémie.</w:t>
      </w:r>
    </w:p>
    <w:p w14:paraId="1C0EA0F6" w14:textId="77777777" w:rsidR="00B777AD" w:rsidRPr="00B777AD" w:rsidRDefault="00B777AD" w:rsidP="00B777AD">
      <w:pPr>
        <w:pStyle w:val="Paragraphedeliste"/>
        <w:ind w:left="-426" w:firstLine="426"/>
        <w:rPr>
          <w:rFonts w:ascii="Arial" w:hAnsi="Arial" w:cs="Arial"/>
          <w:color w:val="17365D" w:themeColor="text2" w:themeShade="BF"/>
        </w:rPr>
      </w:pPr>
    </w:p>
    <w:p w14:paraId="7841CE36" w14:textId="77777777" w:rsidR="007A72A5" w:rsidRPr="007A72A5" w:rsidRDefault="00B777AD" w:rsidP="007A72A5">
      <w:pPr>
        <w:pStyle w:val="Paragraphedeliste"/>
        <w:numPr>
          <w:ilvl w:val="0"/>
          <w:numId w:val="2"/>
        </w:numPr>
        <w:rPr>
          <w:rFonts w:ascii="Arial" w:eastAsia="Times New Roman" w:hAnsi="Arial" w:cs="Times New Roman"/>
          <w:bCs/>
          <w:color w:val="E36C0A" w:themeColor="accent6" w:themeShade="BF"/>
        </w:rPr>
      </w:pPr>
      <w:r w:rsidRPr="007A72A5">
        <w:rPr>
          <w:rFonts w:ascii="Arial" w:eastAsia="Times New Roman" w:hAnsi="Arial" w:cs="Times New Roman"/>
          <w:bCs/>
          <w:color w:val="E36C0A" w:themeColor="accent6" w:themeShade="BF"/>
        </w:rPr>
        <w:t xml:space="preserve">Les solutions hydro-alcooliques </w:t>
      </w:r>
      <w:r w:rsidR="00CD0529">
        <w:rPr>
          <w:rFonts w:ascii="Arial" w:eastAsia="Times New Roman" w:hAnsi="Arial" w:cs="Times New Roman"/>
          <w:bCs/>
          <w:color w:val="E36C0A" w:themeColor="accent6" w:themeShade="BF"/>
        </w:rPr>
        <w:t xml:space="preserve">(SHA) </w:t>
      </w:r>
      <w:r w:rsidRPr="007A72A5">
        <w:rPr>
          <w:rFonts w:ascii="Arial" w:eastAsia="Times New Roman" w:hAnsi="Arial" w:cs="Times New Roman"/>
          <w:bCs/>
          <w:color w:val="E36C0A" w:themeColor="accent6" w:themeShade="BF"/>
        </w:rPr>
        <w:t>sont réservées aux professionnels de santé. FAUX</w:t>
      </w:r>
    </w:p>
    <w:p w14:paraId="0F90ED73" w14:textId="77777777" w:rsidR="00B777AD" w:rsidRPr="007A72A5" w:rsidRDefault="00B777AD"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En milieu de soins, les </w:t>
      </w:r>
      <w:r w:rsidR="00CD0529">
        <w:rPr>
          <w:rFonts w:ascii="Arial" w:hAnsi="Arial" w:cs="Arial"/>
          <w:color w:val="17365D" w:themeColor="text2" w:themeShade="BF"/>
        </w:rPr>
        <w:t>SHA</w:t>
      </w:r>
      <w:r w:rsidRPr="007A72A5">
        <w:rPr>
          <w:rFonts w:ascii="Arial" w:hAnsi="Arial" w:cs="Arial"/>
          <w:color w:val="17365D" w:themeColor="text2" w:themeShade="BF"/>
        </w:rPr>
        <w:t xml:space="preserve"> peuvent être utilisées par tout le monde et leur utilisation dans un lieu de soins doit être privilégiée car ils sont plus efficaces et simples d’utilisation que le lavage simple des mains (savon + eau).</w:t>
      </w:r>
    </w:p>
    <w:p w14:paraId="45F203C2" w14:textId="77777777" w:rsidR="00B777AD" w:rsidRPr="00B777AD" w:rsidRDefault="00B777AD" w:rsidP="00B777AD">
      <w:pPr>
        <w:pStyle w:val="Paragraphedeliste"/>
        <w:ind w:left="-66"/>
        <w:rPr>
          <w:rFonts w:ascii="Arial" w:eastAsia="Times New Roman" w:hAnsi="Arial" w:cs="Times New Roman"/>
          <w:bCs/>
          <w:color w:val="002060"/>
          <w:sz w:val="28"/>
          <w:szCs w:val="28"/>
        </w:rPr>
      </w:pPr>
    </w:p>
    <w:p w14:paraId="7086FF0B" w14:textId="77777777" w:rsidR="007A72A5" w:rsidRPr="007A72A5" w:rsidRDefault="00B777AD" w:rsidP="007A72A5">
      <w:pPr>
        <w:pStyle w:val="Paragraphedeliste"/>
        <w:numPr>
          <w:ilvl w:val="0"/>
          <w:numId w:val="2"/>
        </w:numPr>
        <w:rPr>
          <w:rFonts w:ascii="Arial" w:eastAsia="Times New Roman" w:hAnsi="Arial" w:cs="Times New Roman"/>
          <w:bCs/>
          <w:color w:val="76923C" w:themeColor="accent3" w:themeShade="BF"/>
        </w:rPr>
      </w:pPr>
      <w:r w:rsidRPr="007A72A5">
        <w:rPr>
          <w:rFonts w:ascii="Arial" w:eastAsia="Times New Roman" w:hAnsi="Arial" w:cs="Times New Roman"/>
          <w:bCs/>
          <w:color w:val="76923C" w:themeColor="accent3" w:themeShade="BF"/>
        </w:rPr>
        <w:t xml:space="preserve">Lors des soins, la technique d'hygiène des mains par </w:t>
      </w:r>
      <w:r w:rsidR="00CD0529">
        <w:rPr>
          <w:rFonts w:ascii="Arial" w:eastAsia="Times New Roman" w:hAnsi="Arial" w:cs="Times New Roman"/>
          <w:bCs/>
          <w:color w:val="76923C" w:themeColor="accent3" w:themeShade="BF"/>
        </w:rPr>
        <w:t>FHA</w:t>
      </w:r>
      <w:r w:rsidRPr="007A72A5">
        <w:rPr>
          <w:rFonts w:ascii="Arial" w:eastAsia="Times New Roman" w:hAnsi="Arial" w:cs="Times New Roman"/>
          <w:bCs/>
          <w:color w:val="76923C" w:themeColor="accent3" w:themeShade="BF"/>
        </w:rPr>
        <w:t xml:space="preserve"> est à privilégier. VRAI</w:t>
      </w:r>
    </w:p>
    <w:p w14:paraId="05F33379" w14:textId="77777777" w:rsidR="00B777AD"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La technique par </w:t>
      </w:r>
      <w:r w:rsidR="00CD0529">
        <w:rPr>
          <w:rFonts w:ascii="Arial" w:hAnsi="Arial" w:cs="Arial"/>
          <w:color w:val="17365D" w:themeColor="text2" w:themeShade="BF"/>
        </w:rPr>
        <w:t>FHA</w:t>
      </w:r>
      <w:r w:rsidRPr="007A72A5">
        <w:rPr>
          <w:rFonts w:ascii="Arial" w:hAnsi="Arial" w:cs="Arial"/>
          <w:color w:val="17365D" w:themeColor="text2" w:themeShade="BF"/>
        </w:rPr>
        <w:t xml:space="preserve"> est à privilégier car elle est plus simple, plus efficace, plus rapide et offre une meilleure tolérance que la technique du lavage simple des mains (savon doux + eau). L’hygiène des mains est alors mieux réalisée.</w:t>
      </w:r>
    </w:p>
    <w:p w14:paraId="5E0A60C7" w14:textId="77777777" w:rsidR="00B777AD" w:rsidRPr="00B777AD" w:rsidRDefault="00B777AD" w:rsidP="00B777AD">
      <w:pPr>
        <w:pStyle w:val="Paragraphedeliste"/>
        <w:ind w:left="-66"/>
        <w:rPr>
          <w:rFonts w:ascii="Arial" w:eastAsia="Times New Roman" w:hAnsi="Arial" w:cs="Times New Roman"/>
          <w:bCs/>
          <w:color w:val="002060"/>
          <w:sz w:val="28"/>
          <w:szCs w:val="28"/>
        </w:rPr>
      </w:pPr>
    </w:p>
    <w:p w14:paraId="4F2F987F" w14:textId="77777777" w:rsidR="007A72A5" w:rsidRPr="007A72A5" w:rsidRDefault="00B777AD" w:rsidP="007A72A5">
      <w:pPr>
        <w:pStyle w:val="Paragraphedeliste"/>
        <w:numPr>
          <w:ilvl w:val="0"/>
          <w:numId w:val="2"/>
        </w:numPr>
        <w:rPr>
          <w:rFonts w:ascii="Arial" w:eastAsia="Times New Roman" w:hAnsi="Arial" w:cs="Times New Roman"/>
          <w:bCs/>
          <w:color w:val="76923C" w:themeColor="accent3" w:themeShade="BF"/>
        </w:rPr>
      </w:pPr>
      <w:r w:rsidRPr="007A72A5">
        <w:rPr>
          <w:rFonts w:ascii="Arial" w:eastAsia="Times New Roman" w:hAnsi="Arial" w:cs="Times New Roman"/>
          <w:bCs/>
          <w:color w:val="76923C" w:themeColor="accent3" w:themeShade="BF"/>
        </w:rPr>
        <w:t xml:space="preserve">La </w:t>
      </w:r>
      <w:r w:rsidR="00CD0529">
        <w:rPr>
          <w:rFonts w:ascii="Arial" w:eastAsia="Times New Roman" w:hAnsi="Arial" w:cs="Times New Roman"/>
          <w:bCs/>
          <w:color w:val="76923C" w:themeColor="accent3" w:themeShade="BF"/>
        </w:rPr>
        <w:t>FHA</w:t>
      </w:r>
      <w:r w:rsidRPr="007A72A5">
        <w:rPr>
          <w:rFonts w:ascii="Arial" w:eastAsia="Times New Roman" w:hAnsi="Arial" w:cs="Times New Roman"/>
          <w:bCs/>
          <w:color w:val="76923C" w:themeColor="accent3" w:themeShade="BF"/>
        </w:rPr>
        <w:t xml:space="preserve"> est plus efficace sur les germes que le lavage simple des mains. VRAI</w:t>
      </w:r>
    </w:p>
    <w:p w14:paraId="6FFA10AF" w14:textId="77777777" w:rsidR="007A72A5"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La </w:t>
      </w:r>
      <w:r w:rsidR="00CD0529">
        <w:rPr>
          <w:rFonts w:ascii="Arial" w:hAnsi="Arial" w:cs="Arial"/>
          <w:color w:val="17365D" w:themeColor="text2" w:themeShade="BF"/>
        </w:rPr>
        <w:t>FHA</w:t>
      </w:r>
      <w:r w:rsidRPr="007A72A5">
        <w:rPr>
          <w:rFonts w:ascii="Arial" w:hAnsi="Arial" w:cs="Arial"/>
          <w:color w:val="17365D" w:themeColor="text2" w:themeShade="BF"/>
        </w:rPr>
        <w:t xml:space="preserve"> permet de désinfecter les mains grâce au désinfectant contenu dans les </w:t>
      </w:r>
      <w:r w:rsidR="00CD0529">
        <w:rPr>
          <w:rFonts w:ascii="Arial" w:hAnsi="Arial" w:cs="Arial"/>
          <w:color w:val="17365D" w:themeColor="text2" w:themeShade="BF"/>
        </w:rPr>
        <w:t>SHA</w:t>
      </w:r>
      <w:r w:rsidRPr="007A72A5">
        <w:rPr>
          <w:rFonts w:ascii="Arial" w:hAnsi="Arial" w:cs="Arial"/>
          <w:color w:val="17365D" w:themeColor="text2" w:themeShade="BF"/>
        </w:rPr>
        <w:t>. Elle détruit tous les germes présents sur la surface des mains. A la différence du lavage simple des mains qui permet de nettoyer les mains et de diminuer le nombre de germes sur la surface des mains mais pas de les éliminer complètement.</w:t>
      </w:r>
    </w:p>
    <w:p w14:paraId="675EED87" w14:textId="77777777" w:rsidR="00B777AD" w:rsidRDefault="00B777AD" w:rsidP="00B777AD">
      <w:pPr>
        <w:ind w:left="-426"/>
        <w:rPr>
          <w:rFonts w:ascii="Arial" w:eastAsia="Times New Roman" w:hAnsi="Arial" w:cs="Times New Roman"/>
          <w:bCs/>
          <w:color w:val="76923C" w:themeColor="accent3" w:themeShade="BF"/>
          <w:sz w:val="28"/>
          <w:szCs w:val="28"/>
        </w:rPr>
      </w:pPr>
    </w:p>
    <w:p w14:paraId="3FCB39DF" w14:textId="77777777" w:rsidR="00B777AD" w:rsidRPr="007A72A5" w:rsidRDefault="00B777AD" w:rsidP="007A72A5">
      <w:pPr>
        <w:pStyle w:val="Paragraphedeliste"/>
        <w:numPr>
          <w:ilvl w:val="0"/>
          <w:numId w:val="2"/>
        </w:numPr>
        <w:rPr>
          <w:rFonts w:ascii="Arial" w:eastAsia="Times New Roman" w:hAnsi="Arial" w:cs="Times New Roman"/>
          <w:bCs/>
          <w:color w:val="76923C" w:themeColor="accent3" w:themeShade="BF"/>
        </w:rPr>
      </w:pPr>
      <w:r w:rsidRPr="007A72A5">
        <w:rPr>
          <w:rFonts w:ascii="Arial" w:eastAsia="Times New Roman" w:hAnsi="Arial" w:cs="Times New Roman"/>
          <w:bCs/>
          <w:color w:val="76923C" w:themeColor="accent3" w:themeShade="BF"/>
        </w:rPr>
        <w:t xml:space="preserve">L'hygiène des mains par </w:t>
      </w:r>
      <w:r w:rsidR="00CD0529">
        <w:rPr>
          <w:rFonts w:ascii="Arial" w:eastAsia="Times New Roman" w:hAnsi="Arial" w:cs="Times New Roman"/>
          <w:bCs/>
          <w:color w:val="76923C" w:themeColor="accent3" w:themeShade="BF"/>
        </w:rPr>
        <w:t>FHA</w:t>
      </w:r>
      <w:r w:rsidRPr="007A72A5">
        <w:rPr>
          <w:rFonts w:ascii="Arial" w:eastAsia="Times New Roman" w:hAnsi="Arial" w:cs="Times New Roman"/>
          <w:bCs/>
          <w:color w:val="76923C" w:themeColor="accent3" w:themeShade="BF"/>
        </w:rPr>
        <w:t xml:space="preserve"> permet de diminuer le nombre d'infections associées aux soins.</w:t>
      </w:r>
      <w:r w:rsidR="007A72A5" w:rsidRPr="007A72A5">
        <w:rPr>
          <w:rFonts w:ascii="Arial" w:eastAsia="Times New Roman" w:hAnsi="Arial" w:cs="Times New Roman"/>
          <w:bCs/>
          <w:color w:val="76923C" w:themeColor="accent3" w:themeShade="BF"/>
        </w:rPr>
        <w:t xml:space="preserve"> </w:t>
      </w:r>
      <w:r w:rsidRPr="007A72A5">
        <w:rPr>
          <w:rFonts w:ascii="Arial" w:eastAsia="Times New Roman" w:hAnsi="Arial" w:cs="Times New Roman"/>
          <w:bCs/>
          <w:color w:val="76923C" w:themeColor="accent3" w:themeShade="BF"/>
        </w:rPr>
        <w:t>VRAI</w:t>
      </w:r>
    </w:p>
    <w:p w14:paraId="7277F414" w14:textId="77777777" w:rsidR="00B777AD"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La </w:t>
      </w:r>
      <w:r w:rsidR="00CD0529">
        <w:rPr>
          <w:rFonts w:ascii="Arial" w:hAnsi="Arial" w:cs="Arial"/>
          <w:color w:val="17365D" w:themeColor="text2" w:themeShade="BF"/>
        </w:rPr>
        <w:t>FHA</w:t>
      </w:r>
      <w:r w:rsidRPr="007A72A5">
        <w:rPr>
          <w:rFonts w:ascii="Arial" w:hAnsi="Arial" w:cs="Arial"/>
          <w:color w:val="17365D" w:themeColor="text2" w:themeShade="BF"/>
        </w:rPr>
        <w:t xml:space="preserve"> permet d’éliminer les germes présents à la surface des mains. Elle évite la transmission de germe lors des soins et ainsi diminue le nombre d’infections associées aux soins. Depuis les années 2000 et l’utilisation des </w:t>
      </w:r>
      <w:r w:rsidR="00CD0529">
        <w:rPr>
          <w:rFonts w:ascii="Arial" w:hAnsi="Arial" w:cs="Arial"/>
          <w:color w:val="17365D" w:themeColor="text2" w:themeShade="BF"/>
        </w:rPr>
        <w:t>SHA</w:t>
      </w:r>
      <w:r w:rsidRPr="007A72A5">
        <w:rPr>
          <w:rFonts w:ascii="Arial" w:hAnsi="Arial" w:cs="Arial"/>
          <w:color w:val="17365D" w:themeColor="text2" w:themeShade="BF"/>
        </w:rPr>
        <w:t xml:space="preserve"> en France, le nombre d’infections nosocomiales a diminuée grâce à une meilleure hygiène des mains. Certaines infections ont même diminué de 50%</w:t>
      </w:r>
    </w:p>
    <w:p w14:paraId="7EDB9BD2" w14:textId="77777777" w:rsidR="00B777AD" w:rsidRDefault="00B777AD" w:rsidP="00B777AD">
      <w:pPr>
        <w:ind w:left="-426"/>
        <w:rPr>
          <w:rFonts w:ascii="Arial" w:eastAsia="Times New Roman" w:hAnsi="Arial" w:cs="Times New Roman"/>
          <w:bCs/>
          <w:color w:val="76923C" w:themeColor="accent3" w:themeShade="BF"/>
          <w:sz w:val="28"/>
          <w:szCs w:val="28"/>
        </w:rPr>
      </w:pPr>
    </w:p>
    <w:p w14:paraId="49F5D188" w14:textId="77777777" w:rsidR="00B777AD" w:rsidRPr="007A72A5" w:rsidRDefault="00B777AD" w:rsidP="00B777AD">
      <w:pPr>
        <w:ind w:left="-426"/>
        <w:rPr>
          <w:rFonts w:ascii="Arial" w:eastAsia="Times New Roman" w:hAnsi="Arial" w:cs="Times New Roman"/>
          <w:color w:val="76923C" w:themeColor="accent3" w:themeShade="BF"/>
        </w:rPr>
      </w:pPr>
      <w:r w:rsidRPr="007A72A5">
        <w:rPr>
          <w:rFonts w:ascii="Arial" w:eastAsia="Times New Roman" w:hAnsi="Arial" w:cs="Times New Roman"/>
          <w:bCs/>
          <w:color w:val="76923C" w:themeColor="accent3" w:themeShade="BF"/>
        </w:rPr>
        <w:t>7</w:t>
      </w:r>
      <w:r w:rsidRPr="007A72A5">
        <w:rPr>
          <w:rFonts w:ascii="Arial" w:eastAsia="Times New Roman" w:hAnsi="Arial" w:cs="Times New Roman"/>
          <w:color w:val="76923C" w:themeColor="accent3" w:themeShade="BF"/>
        </w:rPr>
        <w:t xml:space="preserve">. </w:t>
      </w:r>
      <w:r w:rsidRPr="007A72A5">
        <w:rPr>
          <w:rFonts w:ascii="Arial" w:eastAsia="Times New Roman" w:hAnsi="Arial" w:cs="Times New Roman"/>
          <w:bCs/>
          <w:color w:val="76923C" w:themeColor="accent3" w:themeShade="BF"/>
        </w:rPr>
        <w:t xml:space="preserve">Les </w:t>
      </w:r>
      <w:r w:rsidR="00CD0529">
        <w:rPr>
          <w:rFonts w:ascii="Arial" w:eastAsia="Times New Roman" w:hAnsi="Arial" w:cs="Times New Roman"/>
          <w:bCs/>
          <w:color w:val="76923C" w:themeColor="accent3" w:themeShade="BF"/>
        </w:rPr>
        <w:t>SHA</w:t>
      </w:r>
      <w:r w:rsidRPr="007A72A5">
        <w:rPr>
          <w:rFonts w:ascii="Arial" w:eastAsia="Times New Roman" w:hAnsi="Arial" w:cs="Times New Roman"/>
          <w:bCs/>
          <w:color w:val="76923C" w:themeColor="accent3" w:themeShade="BF"/>
        </w:rPr>
        <w:t xml:space="preserve"> dessèchent moins la peau que les savons. VRAI</w:t>
      </w:r>
    </w:p>
    <w:p w14:paraId="76742D30" w14:textId="77777777" w:rsidR="007A72A5" w:rsidRDefault="007A72A5" w:rsidP="007A72A5">
      <w:pPr>
        <w:pStyle w:val="Paragraphedeliste"/>
        <w:ind w:left="-66"/>
        <w:jc w:val="both"/>
        <w:rPr>
          <w:rFonts w:ascii="Arial" w:hAnsi="Arial" w:cs="Arial"/>
          <w:color w:val="17365D" w:themeColor="text2" w:themeShade="BF"/>
        </w:rPr>
      </w:pPr>
    </w:p>
    <w:p w14:paraId="61F68205" w14:textId="77777777" w:rsidR="00B777AD"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Les </w:t>
      </w:r>
      <w:r w:rsidR="00CD0529">
        <w:rPr>
          <w:rFonts w:ascii="Arial" w:hAnsi="Arial" w:cs="Arial"/>
          <w:color w:val="17365D" w:themeColor="text2" w:themeShade="BF"/>
        </w:rPr>
        <w:t>SHA</w:t>
      </w:r>
      <w:r w:rsidRPr="007A72A5">
        <w:rPr>
          <w:rFonts w:ascii="Arial" w:hAnsi="Arial" w:cs="Arial"/>
          <w:color w:val="17365D" w:themeColor="text2" w:themeShade="BF"/>
        </w:rPr>
        <w:t xml:space="preserve"> contiennent des émollients permettant de moins dessécher les mains que les savons. Pour une bonne tolérance, il faut les utiliser sur des mains sèches.</w:t>
      </w:r>
    </w:p>
    <w:p w14:paraId="48E6F61F" w14:textId="77777777" w:rsidR="007A72A5" w:rsidRDefault="007A72A5" w:rsidP="00B777AD">
      <w:pPr>
        <w:ind w:left="-426"/>
        <w:rPr>
          <w:rFonts w:ascii="Arial" w:eastAsia="Times New Roman" w:hAnsi="Arial" w:cs="Times New Roman"/>
          <w:bCs/>
          <w:color w:val="002060"/>
          <w:sz w:val="28"/>
          <w:szCs w:val="28"/>
        </w:rPr>
      </w:pPr>
    </w:p>
    <w:p w14:paraId="5F7CEA36" w14:textId="77777777" w:rsidR="00B777AD" w:rsidRPr="007A72A5" w:rsidRDefault="00B777AD" w:rsidP="007A72A5">
      <w:pPr>
        <w:ind w:left="-426"/>
        <w:rPr>
          <w:rFonts w:ascii="Arial" w:eastAsia="Times New Roman" w:hAnsi="Arial" w:cs="Times New Roman"/>
          <w:bCs/>
          <w:color w:val="E36C0A" w:themeColor="accent6" w:themeShade="BF"/>
        </w:rPr>
      </w:pPr>
      <w:r w:rsidRPr="007A72A5">
        <w:rPr>
          <w:rFonts w:ascii="Arial" w:eastAsia="Times New Roman" w:hAnsi="Arial" w:cs="Times New Roman"/>
          <w:bCs/>
          <w:color w:val="E36C0A" w:themeColor="accent6" w:themeShade="BF"/>
        </w:rPr>
        <w:t>8</w:t>
      </w:r>
      <w:r w:rsidRPr="007A72A5">
        <w:rPr>
          <w:rFonts w:ascii="Arial" w:eastAsia="Times New Roman" w:hAnsi="Arial" w:cs="Times New Roman"/>
          <w:color w:val="E36C0A" w:themeColor="accent6" w:themeShade="BF"/>
        </w:rPr>
        <w:t xml:space="preserve">. </w:t>
      </w:r>
      <w:r w:rsidRPr="007A72A5">
        <w:rPr>
          <w:rFonts w:ascii="Arial" w:eastAsia="Times New Roman" w:hAnsi="Arial" w:cs="Times New Roman"/>
          <w:bCs/>
          <w:color w:val="E36C0A" w:themeColor="accent6" w:themeShade="BF"/>
        </w:rPr>
        <w:t xml:space="preserve">Les </w:t>
      </w:r>
      <w:r w:rsidR="00CD0529">
        <w:rPr>
          <w:rFonts w:ascii="Arial" w:eastAsia="Times New Roman" w:hAnsi="Arial" w:cs="Times New Roman"/>
          <w:bCs/>
          <w:color w:val="E36C0A" w:themeColor="accent6" w:themeShade="BF"/>
        </w:rPr>
        <w:t>SHA</w:t>
      </w:r>
      <w:r w:rsidRPr="007A72A5">
        <w:rPr>
          <w:rFonts w:ascii="Arial" w:eastAsia="Times New Roman" w:hAnsi="Arial" w:cs="Times New Roman"/>
          <w:bCs/>
          <w:color w:val="E36C0A" w:themeColor="accent6" w:themeShade="BF"/>
        </w:rPr>
        <w:t xml:space="preserve"> </w:t>
      </w:r>
      <w:proofErr w:type="gramStart"/>
      <w:r w:rsidRPr="007A72A5">
        <w:rPr>
          <w:rFonts w:ascii="Arial" w:eastAsia="Times New Roman" w:hAnsi="Arial" w:cs="Times New Roman"/>
          <w:bCs/>
          <w:color w:val="E36C0A" w:themeColor="accent6" w:themeShade="BF"/>
        </w:rPr>
        <w:t>favorisent</w:t>
      </w:r>
      <w:proofErr w:type="gramEnd"/>
      <w:r w:rsidRPr="007A72A5">
        <w:rPr>
          <w:rFonts w:ascii="Arial" w:eastAsia="Times New Roman" w:hAnsi="Arial" w:cs="Times New Roman"/>
          <w:bCs/>
          <w:color w:val="E36C0A" w:themeColor="accent6" w:themeShade="BF"/>
        </w:rPr>
        <w:t xml:space="preserve"> la survenue de cancer. FAUX</w:t>
      </w:r>
    </w:p>
    <w:p w14:paraId="5632097C" w14:textId="77777777" w:rsidR="007A72A5"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 xml:space="preserve">Les </w:t>
      </w:r>
      <w:r w:rsidR="00CD0529">
        <w:rPr>
          <w:rFonts w:ascii="Arial" w:hAnsi="Arial" w:cs="Arial"/>
          <w:color w:val="17365D" w:themeColor="text2" w:themeShade="BF"/>
        </w:rPr>
        <w:t>SHA</w:t>
      </w:r>
      <w:r w:rsidRPr="007A72A5">
        <w:rPr>
          <w:rFonts w:ascii="Arial" w:hAnsi="Arial" w:cs="Arial"/>
          <w:color w:val="17365D" w:themeColor="text2" w:themeShade="BF"/>
        </w:rPr>
        <w:t xml:space="preserve"> ne provoquent pas le cancer. De nombreuses fausses informations alimentent  ce sujet.  Un rapport des autorités sanitaires françaises indique « n’avoir pas identifié un risque sanitaire supplémentaire cancérogène ou </w:t>
      </w:r>
      <w:proofErr w:type="spellStart"/>
      <w:r w:rsidRPr="007A72A5">
        <w:rPr>
          <w:rFonts w:ascii="Arial" w:hAnsi="Arial" w:cs="Arial"/>
          <w:color w:val="17365D" w:themeColor="text2" w:themeShade="BF"/>
        </w:rPr>
        <w:t>reprotoxique</w:t>
      </w:r>
      <w:proofErr w:type="spellEnd"/>
      <w:r w:rsidRPr="007A72A5">
        <w:rPr>
          <w:rFonts w:ascii="Arial" w:hAnsi="Arial" w:cs="Arial"/>
          <w:color w:val="17365D" w:themeColor="text2" w:themeShade="BF"/>
        </w:rPr>
        <w:t xml:space="preserve"> ou neurotoxique, par voie cutané ou inhalé suite à l’exposition à l’éthanol contenu dans les produits hydro-alcooliques dans les conditions d’exposition normales d’utilisation chez l’homme ».</w:t>
      </w:r>
      <w:r w:rsidR="00CD0529">
        <w:rPr>
          <w:rFonts w:ascii="Arial" w:hAnsi="Arial" w:cs="Arial"/>
          <w:color w:val="17365D" w:themeColor="text2" w:themeShade="BF"/>
        </w:rPr>
        <w:t xml:space="preserve"> Par ailleurs les produits commercialisés en France ne contiennent pas de perturbateurs endocriniens ce qui n’est pas le cas de nombreux produits utilisés au quotidien.</w:t>
      </w:r>
      <w:r w:rsidR="00CD0529" w:rsidRPr="00CD0529">
        <w:rPr>
          <w:color w:val="000000"/>
        </w:rPr>
        <w:t xml:space="preserve"> </w:t>
      </w:r>
      <w:r w:rsidR="00CD0529" w:rsidRPr="00590EDE">
        <w:rPr>
          <w:color w:val="000000"/>
        </w:rPr>
        <w:t xml:space="preserve">Pour en savoir plus : </w:t>
      </w:r>
      <w:r w:rsidR="00CD0529" w:rsidRPr="00CD0529">
        <w:rPr>
          <w:i/>
          <w:color w:val="000000"/>
        </w:rPr>
        <w:t>https://www.quechoisir.org/comparatif-ingredients-indesirables-n941/</w:t>
      </w:r>
      <w:r w:rsidR="00CD0529">
        <w:rPr>
          <w:i/>
          <w:color w:val="000000"/>
        </w:rPr>
        <w:t xml:space="preserve"> </w:t>
      </w:r>
    </w:p>
    <w:p w14:paraId="58A2BB27" w14:textId="77777777" w:rsidR="007A72A5" w:rsidRDefault="007A72A5" w:rsidP="00B777AD">
      <w:pPr>
        <w:ind w:left="-426"/>
        <w:rPr>
          <w:rFonts w:ascii="Arial" w:eastAsia="Times New Roman" w:hAnsi="Arial" w:cs="Times New Roman"/>
          <w:bCs/>
          <w:color w:val="002060"/>
          <w:sz w:val="28"/>
          <w:szCs w:val="28"/>
        </w:rPr>
      </w:pPr>
    </w:p>
    <w:p w14:paraId="75F2B097" w14:textId="77777777" w:rsidR="00B777AD" w:rsidRPr="007A72A5" w:rsidRDefault="00B777AD" w:rsidP="00B777AD">
      <w:pPr>
        <w:ind w:left="-426"/>
        <w:rPr>
          <w:rFonts w:ascii="Arial" w:eastAsia="Times New Roman" w:hAnsi="Arial" w:cs="Times New Roman"/>
          <w:bCs/>
          <w:color w:val="76923C" w:themeColor="accent3" w:themeShade="BF"/>
        </w:rPr>
      </w:pPr>
      <w:r w:rsidRPr="007A72A5">
        <w:rPr>
          <w:rFonts w:ascii="Arial" w:eastAsia="Times New Roman" w:hAnsi="Arial" w:cs="Times New Roman"/>
          <w:bCs/>
          <w:color w:val="76923C" w:themeColor="accent3" w:themeShade="BF"/>
        </w:rPr>
        <w:t>9. Dans la vie quotidienne au domicile, le lavage des mains avec de l’eau et du savon suffit. VRAI</w:t>
      </w:r>
    </w:p>
    <w:p w14:paraId="7A6D807F" w14:textId="77777777" w:rsidR="007A72A5" w:rsidRPr="007A72A5" w:rsidRDefault="007A72A5" w:rsidP="007A72A5">
      <w:pPr>
        <w:pStyle w:val="Paragraphedeliste"/>
        <w:ind w:left="-66"/>
        <w:jc w:val="both"/>
        <w:rPr>
          <w:rFonts w:ascii="Arial" w:hAnsi="Arial" w:cs="Arial"/>
          <w:color w:val="17365D" w:themeColor="text2" w:themeShade="BF"/>
        </w:rPr>
      </w:pPr>
      <w:r w:rsidRPr="007A72A5">
        <w:rPr>
          <w:rFonts w:ascii="Arial" w:hAnsi="Arial" w:cs="Arial"/>
          <w:color w:val="17365D" w:themeColor="text2" w:themeShade="BF"/>
        </w:rPr>
        <w:t>Le lavage des mains à l’eau et savon suffit dans la vie quotidienne pour diminuer le risque de transmission d’infections. En milieu de soins, face à des personnes fragiles et lors de soins plus</w:t>
      </w:r>
      <w:r w:rsidR="00CD0529">
        <w:rPr>
          <w:rFonts w:ascii="Arial" w:hAnsi="Arial" w:cs="Arial"/>
          <w:color w:val="17365D" w:themeColor="text2" w:themeShade="BF"/>
        </w:rPr>
        <w:t xml:space="preserve"> ou moins invasifs, la FHA </w:t>
      </w:r>
      <w:bookmarkStart w:id="0" w:name="_GoBack"/>
      <w:bookmarkEnd w:id="0"/>
      <w:r w:rsidRPr="007A72A5">
        <w:rPr>
          <w:rFonts w:ascii="Arial" w:hAnsi="Arial" w:cs="Arial"/>
          <w:color w:val="17365D" w:themeColor="text2" w:themeShade="BF"/>
        </w:rPr>
        <w:t>reste privilégiée car plus efficace.</w:t>
      </w:r>
    </w:p>
    <w:sectPr w:rsidR="007A72A5" w:rsidRPr="007A72A5" w:rsidSect="007A72A5">
      <w:pgSz w:w="11900" w:h="16840"/>
      <w:pgMar w:top="1418" w:right="985"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A8083" w14:textId="77777777" w:rsidR="00292708" w:rsidRDefault="00292708" w:rsidP="00546FF6">
      <w:r>
        <w:separator/>
      </w:r>
    </w:p>
  </w:endnote>
  <w:endnote w:type="continuationSeparator" w:id="0">
    <w:p w14:paraId="15382FD9" w14:textId="77777777" w:rsidR="00292708" w:rsidRDefault="00292708" w:rsidP="0054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77ADA" w14:textId="77777777" w:rsidR="00292708" w:rsidRDefault="00292708" w:rsidP="00546FF6">
      <w:r>
        <w:separator/>
      </w:r>
    </w:p>
  </w:footnote>
  <w:footnote w:type="continuationSeparator" w:id="0">
    <w:p w14:paraId="1AB03FBD" w14:textId="77777777" w:rsidR="00292708" w:rsidRDefault="00292708" w:rsidP="00546F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20F38"/>
    <w:multiLevelType w:val="hybridMultilevel"/>
    <w:tmpl w:val="22EE7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C3607B6"/>
    <w:multiLevelType w:val="hybridMultilevel"/>
    <w:tmpl w:val="90B2669C"/>
    <w:lvl w:ilvl="0" w:tplc="D1C85ACA">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FF6"/>
    <w:rsid w:val="001C1299"/>
    <w:rsid w:val="00292708"/>
    <w:rsid w:val="00546FF6"/>
    <w:rsid w:val="007A72A5"/>
    <w:rsid w:val="00B578E7"/>
    <w:rsid w:val="00B777AD"/>
    <w:rsid w:val="00C93E06"/>
    <w:rsid w:val="00CD05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6E02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373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783</Words>
  <Characters>4307</Characters>
  <Application>Microsoft Macintosh Word</Application>
  <DocSecurity>0</DocSecurity>
  <Lines>35</Lines>
  <Paragraphs>10</Paragraphs>
  <ScaleCrop>false</ScaleCrop>
  <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CCLIN  SUD-OUEST</dc:creator>
  <cp:keywords/>
  <dc:description/>
  <cp:lastModifiedBy>CCLIN  SUD-OUEST</cp:lastModifiedBy>
  <cp:revision>2</cp:revision>
  <dcterms:created xsi:type="dcterms:W3CDTF">2019-03-27T15:39:00Z</dcterms:created>
  <dcterms:modified xsi:type="dcterms:W3CDTF">2019-03-27T20:29:00Z</dcterms:modified>
</cp:coreProperties>
</file>